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4" w:rsidRDefault="00F96AD4" w:rsidP="00F96A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ВНЕСЕНИЮ ИЗМЕНЕНИЙ И ДОПОЛНЕНИЙ В ПРАВИЛА ЗЕМЛЕПОЛЬЗОВАНИЯ И ЗАСТРОЙКИ МУНИЦИПАЛЬНОГО ОБРАЗОВАНИЯ «ТИХОНОВКА» БОХАНСКОГО РАЙОНА ИРКУТСКОЙ ОБЛАСТИ</w:t>
      </w: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16.11.2016 г.                                                                                                  с. Тихоновка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область, Боханский район, с. Тихоновка, ул. Ленина,13 администрация МО «Тихоновка»  время 14-00 ч.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приняли участие жители МО «Тихоновка»  далее по тексту (Муниципальное образование), которые зарегистрировались в журнале регистрации участников публичных слушаний (Приложение № 1)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слушаний: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Правил землепользования и застройки Муниципального образования «Тихоновка», разработанного специалистами О0О «Институт «Ленгипрогор».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 Муниципального образования «Тихоновка»  от  04.10.2016 г.  № 176 «Об опубликовании и назначении публичных слушаний Муниципального образования «Тихоновка».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Выступление  Главы Муниципального образования «Тихоновка»  по представленным для рассмотрения изменениям и дополнениям к правилам землепользования и застройки Муниципального образования «Тихоновка».</w:t>
      </w: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предложенному порядку проведения публичных слушаний вопросов и предложений не возникло.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Скоробогатова М.В. -Начнем с того что: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Планировка территории</w:t>
      </w:r>
      <w:r>
        <w:rPr>
          <w:rFonts w:ascii="Times New Roman" w:hAnsi="Times New Roman"/>
          <w:sz w:val="24"/>
          <w:szCs w:val="24"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 правил застройки являются;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устойчивого развития территории муниципального образования «Тихоновка», сохранение окружающей среды и объектов культурного наследия;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планировки территории муниципального образования «Тихоновка»;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Общедоступность информации о землепользовании и застройки.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текстовые и графические материалы Правил землепользования и застройки являются общедоступной информацией.</w:t>
      </w:r>
    </w:p>
    <w:p w:rsidR="00F96AD4" w:rsidRDefault="00F96AD4" w:rsidP="00F96AD4">
      <w:pPr>
        <w:tabs>
          <w:tab w:val="left" w:pos="225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Полномочия органов местного самоуправления муниципального образования «Тихоновка» в области землепользования и застройки.</w:t>
      </w:r>
    </w:p>
    <w:p w:rsidR="00F96AD4" w:rsidRDefault="00F96AD4" w:rsidP="00F96AD4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1.Полномочия представительного органа местного самоуправления муниципального образования «Тихоновка», главы администрации муниципального образования «Тихоновка» в области землепользования и застройки определяются федеральными законами, законами Иркутской области, Уставом муниципального образования «Тихоновка».</w:t>
      </w:r>
    </w:p>
    <w:p w:rsidR="00F96AD4" w:rsidRDefault="00F96AD4" w:rsidP="00F96AD4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2.Полномочия органов местного самоуправления муниципального образования «Тихоновка» в области землепользования и застройки реализуется в случае, если иное не предусмотрено соглашением о передаче органами местного самоуправления муниципального образования «Тихоновка» отдельных полномочий органам местного самоуправления «Боханского района». При наличии данного соглашения полномочия в области землепользования и застройки реализуется в соответствии с указанным соглашением. </w:t>
      </w:r>
    </w:p>
    <w:p w:rsidR="00F96AD4" w:rsidRDefault="00F96AD4" w:rsidP="00F96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Скоробогатова М.В. 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целях обеспечения правовых основ градостроительной деятельности на территории муниципального образования «Тихоновка»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«Тихоновка» предлагаем </w:t>
      </w:r>
      <w:r>
        <w:rPr>
          <w:rFonts w:ascii="Times New Roman" w:eastAsia="Times New Roman" w:hAnsi="Times New Roman"/>
          <w:sz w:val="24"/>
          <w:szCs w:val="24"/>
        </w:rPr>
        <w:t> внести следующие изменения и дополнения в Правила землепользования и застройки  муниципального образования «Тихоновка» Иркутской области следующие изменения и дополнения: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1.1.        пункт «Ж-1. Зона одноэтажной многоквартирной и индивидуальной жилой  застройки» статьи 30, части III Правил дополнить подпунктом 3.1 «Предельные параметры земельных участков и разрешенного строительства: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минимальная (максимальная) площадь земельных участков – 400 - 2000 кв.м;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максимальная высота зданий от уровня земли до верха перекрытия последнего этажа – 10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максимальный процент застройки участка – 60 %;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требования к ограждению земельных участков: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высота ограждения земельных участков должна быть не более 1,8 метров;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строению.»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Изменить пункт 3 подпункт 1на 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Максимальное количество этажей зданий - 2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1.2. пункт «ОД. Общественно-деловая застройка» статьи 31,32,33 части II Правил дополнить подпунктом  2.1 «Предельные параметры земельных участков и разрешенного строительства: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минимальная ширина земельных участков вдоль фронта улицы – 10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максимальное количество этажей зданий – 3;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максимальный процент застройки участка – 60 %;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1.3.        пункт «П-1. Зона промышленных и коммунально- складских объектов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классов опасности»  статьи 34, части II Правил дополнить подпунктом 2.1 «Предельные параметры земельных участков и разрешенного строительства: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минимальная (максимальная) площадь земельных участков – 400 - 6000 кв.м;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максимальное количество этажей зданий – 3;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максимальная высота – 10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4. пункт «СХ. Зона сельскохозяйственного использования» статьи 35,36, части II Правил дополнить подпунктом 2.1 «Предельные параметры земельных участков и разрешенного строительства: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минимальная (максимальная) площадь земельных участков – 400 - 6000 кв.м;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максимальное количество этажей зданий – 3;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максимальная высота – 10 м;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F96AD4" w:rsidRDefault="00F96AD4" w:rsidP="00F9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за утверждение правил землепользования и застройки МО «Тихоновка».</w:t>
      </w:r>
    </w:p>
    <w:p w:rsidR="00F96AD4" w:rsidRDefault="00F96AD4" w:rsidP="00F96A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 «ЗА» - 47 ГОЛОСОВАЛИ «ПРОТИВ» - 0 ВОЗДЕРЖАЛИСЬ - 0</w:t>
      </w: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пришло к единогласному мнению : внести вышеуказанные изменения и дополнения в Правила землепользования и застройки Муниципального образования «Тихоновка».</w:t>
      </w:r>
    </w:p>
    <w:p w:rsidR="00F96AD4" w:rsidRDefault="00F96AD4" w:rsidP="00F96A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по внесению изменений и дополнений в Правила землепользования и застройки  Муниципального образования «Тихоновка» Главой Муниципального образования М.В. Скоробогатовой было рекомендовано принять</w:t>
      </w:r>
      <w:bookmarkStart w:id="0" w:name="sub_28091"/>
      <w:r>
        <w:rPr>
          <w:rFonts w:ascii="Times New Roman" w:hAnsi="Times New Roman"/>
          <w:sz w:val="24"/>
          <w:szCs w:val="24"/>
        </w:rPr>
        <w:t xml:space="preserve"> решение о согласии с внесенными изменениями и дополнениями в Правила землепользования и застройки Муниципального образования «Тихоновка» и направлении его в Думу Муниципального образования «Тихоновка».</w:t>
      </w:r>
    </w:p>
    <w:p w:rsidR="00F96AD4" w:rsidRDefault="00F96AD4" w:rsidP="00F96AD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1.Приложение: Журнал регистрации участников публичных слушани</w:t>
      </w:r>
      <w:bookmarkEnd w:id="0"/>
      <w:r>
        <w:rPr>
          <w:rFonts w:ascii="Times New Roman" w:hAnsi="Times New Roman"/>
          <w:sz w:val="24"/>
          <w:szCs w:val="24"/>
        </w:rPr>
        <w:t>й.</w:t>
      </w:r>
    </w:p>
    <w:p w:rsidR="00F96AD4" w:rsidRDefault="00F96AD4" w:rsidP="00F96AD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F96AD4" w:rsidRDefault="00F96AD4" w:rsidP="00F96A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Глава администрации  МО «Тихоновка»                                        М.В. Скоробогатова</w:t>
      </w:r>
    </w:p>
    <w:p w:rsidR="00F96AD4" w:rsidRDefault="00F96AD4" w:rsidP="00F9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Специалист по земельным и имущественным </w:t>
      </w:r>
    </w:p>
    <w:p w:rsidR="00F96AD4" w:rsidRDefault="00F96AD4" w:rsidP="00F9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отношениям МО «Тихоновка»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О.Н. Маркович</w:t>
      </w:r>
    </w:p>
    <w:p w:rsidR="00F96AD4" w:rsidRDefault="00F96AD4" w:rsidP="00F96A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AD4" w:rsidRDefault="00F96AD4" w:rsidP="00F96A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AD4" w:rsidRDefault="00F96AD4" w:rsidP="00F96A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</w:p>
    <w:p w:rsidR="00F96AD4" w:rsidRDefault="00F96AD4" w:rsidP="00F96A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участников публичных слушаний по внесению изменений и дополнений в Правила землепользования и застройки в МО «Тихоновка»</w:t>
      </w:r>
    </w:p>
    <w:p w:rsidR="00F96AD4" w:rsidRDefault="00F96AD4" w:rsidP="00F96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D4" w:rsidTr="00F96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4" w:rsidRDefault="00F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AD4" w:rsidRDefault="00F96AD4" w:rsidP="00F96AD4">
      <w:pPr>
        <w:rPr>
          <w:sz w:val="24"/>
          <w:szCs w:val="24"/>
        </w:rPr>
      </w:pPr>
    </w:p>
    <w:p w:rsidR="00F96AD4" w:rsidRDefault="00F96AD4" w:rsidP="00F96AD4">
      <w:pPr>
        <w:rPr>
          <w:sz w:val="28"/>
          <w:szCs w:val="28"/>
        </w:rPr>
      </w:pPr>
    </w:p>
    <w:p w:rsidR="00F96AD4" w:rsidRDefault="00F96AD4" w:rsidP="00F96AD4">
      <w:pPr>
        <w:ind w:left="360"/>
        <w:rPr>
          <w:sz w:val="28"/>
          <w:szCs w:val="28"/>
        </w:rPr>
      </w:pPr>
    </w:p>
    <w:p w:rsidR="00F96AD4" w:rsidRDefault="00F96AD4" w:rsidP="00F96AD4">
      <w:pPr>
        <w:ind w:left="360"/>
        <w:rPr>
          <w:sz w:val="28"/>
          <w:szCs w:val="28"/>
        </w:rPr>
      </w:pPr>
    </w:p>
    <w:p w:rsidR="00F96AD4" w:rsidRDefault="00F96AD4" w:rsidP="00F96AD4">
      <w:pPr>
        <w:ind w:left="360"/>
        <w:rPr>
          <w:sz w:val="28"/>
          <w:szCs w:val="28"/>
        </w:rPr>
      </w:pPr>
    </w:p>
    <w:p w:rsidR="00F96AD4" w:rsidRDefault="00F96AD4" w:rsidP="00F96AD4"/>
    <w:p w:rsidR="00064099" w:rsidRDefault="00064099">
      <w:bookmarkStart w:id="1" w:name="_GoBack"/>
      <w:bookmarkEnd w:id="1"/>
    </w:p>
    <w:sectPr w:rsidR="0006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C"/>
    <w:rsid w:val="00064099"/>
    <w:rsid w:val="0055544C"/>
    <w:rsid w:val="00F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2017-04-17T03:17:00Z</dcterms:created>
  <dcterms:modified xsi:type="dcterms:W3CDTF">2017-04-17T03:17:00Z</dcterms:modified>
</cp:coreProperties>
</file>